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Borders>
          <w:top w:val="nil"/>
          <w:left w:val="nil"/>
          <w:bottom w:val="nil"/>
          <w:right w:val="nil"/>
          <w:insideH w:val="nil"/>
          <w:insideV w:val="nil"/>
        </w:tblBorders>
        <w:tblLayout w:type="fixed"/>
        <w:tblLook w:firstColumn="1" w:firstRow="1" w:lastColumn="0" w:lastRow="0" w:noHBand="0" w:noVBand="1" w:val="04A0"/>
      </w:tblPr>
      <w:tblGrid>
        <w:gridCol w:w="7776"/>
        <w:gridCol w:w="6623"/>
      </w:tblGrid>
      <w:tr>
        <w:tc>
          <w:tcPr>
            <w:tcW w:type="dxa" w:w="7776"/>
            <w:tcMar>
              <w:top w:w="0" w:type="dxa"/>
              <w:start w:w="0" w:type="dxa"/>
              <w:bottom w:w="0" w:type="dxa"/>
              <w:end w:w="0" w:type="dxa"/>
            </w:tcMar>
          </w:tcPr>
          <w:p>
            <w:pPr>
              <w:spacing w:after="0"/>
            </w:pPr>
            <w:r>
              <w:rPr>
                <w:rFonts w:ascii="Arial" w:hAnsi="Arial" w:eastAsia="Arial"/>
                <w:b/>
                <w:i w:val="0"/>
                <w:color w:val="94560A"/>
                <w:spacing w:val="20"/>
                <w:sz w:val="15"/>
              </w:rPr>
              <w:t>FREE TEMPLATE</w:t>
            </w:r>
          </w:p>
          <w:p>
            <w:pPr>
              <w:spacing w:before="40" w:after="0"/>
            </w:pPr>
            <w:r>
              <w:rPr>
                <w:rFonts w:ascii="Georgia" w:hAnsi="Georgia" w:eastAsia="Georgia"/>
                <w:b w:val="0"/>
                <w:i w:val="0"/>
                <w:color w:val="16130F"/>
                <w:sz w:val="52"/>
              </w:rPr>
              <w:t>Process Mapping</w:t>
            </w:r>
          </w:p>
          <w:p>
            <w:pPr>
              <w:spacing w:before="20" w:after="0"/>
            </w:pPr>
            <w:r>
              <w:rPr>
                <w:rFonts w:ascii="Arial" w:hAnsi="Arial" w:eastAsia="Arial"/>
                <w:b w:val="0"/>
                <w:i w:val="0"/>
                <w:color w:val="4F493F"/>
                <w:sz w:val="18"/>
              </w:rPr>
              <w:t>Everyone maps the process on their own, then Tedi merges the maps into one the team checks together.</w:t>
            </w:r>
          </w:p>
        </w:tc>
        <w:tc>
          <w:tcPr>
            <w:tcW w:type="dxa" w:w="6624"/>
            <w:tcMar>
              <w:top w:w="0" w:type="dxa"/>
              <w:start w:w="0" w:type="dxa"/>
              <w:bottom w:w="0" w:type="dxa"/>
              <w:end w:w="0" w:type="dxa"/>
            </w:tcMar>
            <w:vAlign w:val="bottom"/>
          </w:tcPr>
          <w:p>
            <w:pPr>
              <w:spacing w:after="0"/>
            </w:pPr>
          </w:p>
          <w:tbl>
            <w:tblPr>
              <w:tblW w:type="auto" w:w="0"/>
              <w:jc w:val="left"/>
              <w:tblBorders>
                <w:top w:val="nil"/>
                <w:left w:val="nil"/>
                <w:bottom w:val="nil"/>
                <w:right w:val="nil"/>
                <w:insideH w:val="nil"/>
                <w:insideV w:val="nil"/>
              </w:tblBorders>
              <w:tblLayout w:type="fixed"/>
              <w:tblLook w:firstColumn="1" w:firstRow="1" w:lastColumn="0" w:lastRow="0" w:noHBand="0" w:noVBand="1" w:val="04A0"/>
            </w:tblPr>
            <w:tblGrid>
              <w:gridCol w:w="1824"/>
              <w:gridCol w:w="1824"/>
              <w:gridCol w:w="2974"/>
            </w:tblGrid>
            <w:tr>
              <w:tc>
                <w:tcPr>
                  <w:tcW w:type="dxa" w:w="1825"/>
                  <w:tcMar>
                    <w:top w:w="0" w:type="dxa"/>
                    <w:start w:w="0" w:type="dxa"/>
                    <w:bottom w:w="0" w:type="dxa"/>
                    <w:end w:w="259" w:type="dxa"/>
                  </w:tcMar>
                </w:tcPr>
                <w:p>
                  <w:pPr>
                    <w:spacing w:after="0"/>
                  </w:pPr>
                  <w:r>
                    <w:rPr>
                      <w:rFonts w:ascii="Arial" w:hAnsi="Arial" w:eastAsia="Arial"/>
                      <w:b/>
                      <w:i w:val="0"/>
                      <w:color w:val="8F877A"/>
                      <w:spacing w:val="20"/>
                      <w:sz w:val="13"/>
                    </w:rPr>
                    <w:t>TEAM</w:t>
                  </w:r>
                </w:p>
              </w:tc>
              <w:tc>
                <w:tcPr>
                  <w:tcW w:type="dxa" w:w="1825"/>
                  <w:tcMar>
                    <w:top w:w="0" w:type="dxa"/>
                    <w:start w:w="0" w:type="dxa"/>
                    <w:bottom w:w="0" w:type="dxa"/>
                    <w:end w:w="259" w:type="dxa"/>
                  </w:tcMar>
                </w:tcPr>
                <w:p>
                  <w:pPr>
                    <w:spacing w:after="0"/>
                  </w:pPr>
                  <w:r>
                    <w:rPr>
                      <w:rFonts w:ascii="Arial" w:hAnsi="Arial" w:eastAsia="Arial"/>
                      <w:b/>
                      <w:i w:val="0"/>
                      <w:color w:val="8F877A"/>
                      <w:spacing w:val="20"/>
                      <w:sz w:val="13"/>
                    </w:rPr>
                    <w:t>DATE</w:t>
                  </w:r>
                </w:p>
              </w:tc>
              <w:tc>
                <w:tcPr>
                  <w:tcW w:type="dxa" w:w="2975"/>
                  <w:tcMar>
                    <w:top w:w="0" w:type="dxa"/>
                    <w:start w:w="0" w:type="dxa"/>
                    <w:bottom w:w="0" w:type="dxa"/>
                    <w:end w:w="0" w:type="dxa"/>
                  </w:tcMar>
                </w:tcPr>
                <w:p>
                  <w:pPr>
                    <w:spacing w:after="0"/>
                  </w:pPr>
                  <w:r>
                    <w:rPr>
                      <w:rFonts w:ascii="Arial" w:hAnsi="Arial" w:eastAsia="Arial"/>
                      <w:b/>
                      <w:i w:val="0"/>
                      <w:color w:val="8F877A"/>
                      <w:spacing w:val="20"/>
                      <w:sz w:val="13"/>
                    </w:rPr>
                    <w:t>PROCESS</w:t>
                  </w:r>
                </w:p>
              </w:tc>
            </w:tr>
            <w:tr>
              <w:trPr>
                <w:trHeight w:val="432" w:hRule="exact"/>
              </w:trPr>
              <w:tc>
                <w:tcPr>
                  <w:tcW w:type="dxa" w:w="1825"/>
                  <w:tcBorders>
                    <w:bottom w:val="single" w:sz="6" w:space="0" w:color="16130F"/>
                  </w:tcBorders>
                  <w:tcMar>
                    <w:top w:w="0" w:type="dxa"/>
                    <w:start w:w="0" w:type="dxa"/>
                    <w:bottom w:w="0" w:type="dxa"/>
                    <w:end w:w="259" w:type="dxa"/>
                  </w:tcMar>
                </w:tcPr>
                <w:p/>
              </w:tc>
              <w:tc>
                <w:tcPr>
                  <w:tcW w:type="dxa" w:w="1825"/>
                  <w:tcBorders>
                    <w:bottom w:val="single" w:sz="6" w:space="0" w:color="16130F"/>
                  </w:tcBorders>
                  <w:tcMar>
                    <w:top w:w="0" w:type="dxa"/>
                    <w:start w:w="0" w:type="dxa"/>
                    <w:bottom w:w="0" w:type="dxa"/>
                    <w:end w:w="259" w:type="dxa"/>
                  </w:tcMar>
                </w:tcPr>
                <w:p/>
              </w:tc>
              <w:tc>
                <w:tcPr>
                  <w:tcW w:type="dxa" w:w="2975"/>
                  <w:tcBorders>
                    <w:bottom w:val="single" w:sz="6" w:space="0" w:color="16130F"/>
                  </w:tcBorders>
                  <w:tcMar>
                    <w:top w:w="0" w:type="dxa"/>
                    <w:start w:w="0" w:type="dxa"/>
                    <w:bottom w:w="0" w:type="dxa"/>
                    <w:end w:w="0" w:type="dxa"/>
                  </w:tcMar>
                </w:tcPr>
                <w:p/>
              </w:tc>
            </w:tr>
          </w:tbl>
          <w:p/>
        </w:tc>
      </w:tr>
    </w:tbl>
    <w:p>
      <w:pPr>
        <w:spacing w:before="0" w:after="120"/>
      </w:pPr>
    </w:p>
    <w:tbl>
      <w:tblPr>
        <w:tblW w:type="auto" w:w="0"/>
        <w:jc w:val="left"/>
        <w:tblBorders>
          <w:top w:val="single" w:sz="6" w:space="0" w:color="DDD5C5"/>
          <w:left w:val="single" w:sz="6" w:space="0" w:color="DDD5C5"/>
          <w:bottom w:val="single" w:sz="6" w:space="0" w:color="DDD5C5"/>
          <w:right w:val="single" w:sz="6" w:space="0" w:color="DDD5C5"/>
          <w:insideH w:val="nil"/>
          <w:insideV w:val="nil"/>
        </w:tblBorders>
        <w:tblLayout w:type="fixed"/>
        <w:tblLook w:firstColumn="1" w:firstRow="1" w:lastColumn="0" w:lastRow="0" w:noHBand="0" w:noVBand="1" w:val="04A0"/>
      </w:tblPr>
      <w:tblGrid>
        <w:gridCol w:w="216"/>
        <w:gridCol w:w="2304"/>
        <w:gridCol w:w="576"/>
        <w:gridCol w:w="8208"/>
        <w:gridCol w:w="576"/>
        <w:gridCol w:w="2304"/>
        <w:gridCol w:w="216"/>
      </w:tblGrid>
      <w:tr>
        <w:trPr>
          <w:trHeight w:val="792" w:hRule="exact"/>
        </w:trPr>
        <w:tc>
          <w:tcPr>
            <w:tcW w:type="dxa" w:w="14400"/>
            <w:gridSpan w:val="7"/>
            <w:shd w:val="clear" w:color="auto" w:fill="FBF9F4"/>
            <w:tcMar>
              <w:top w:w="90" w:type="dxa"/>
              <w:start w:w="150" w:type="dxa"/>
              <w:bottom w:w="30" w:type="dxa"/>
              <w:end w:w="150" w:type="dxa"/>
            </w:tcMar>
          </w:tcPr>
          <w:p>
            <w:pPr>
              <w:tabs>
                <w:tab w:pos="13968" w:val="right"/>
              </w:tabs>
              <w:spacing w:after="0"/>
            </w:pPr>
            <w:r>
              <w:rPr>
                <w:rFonts w:ascii="Arial" w:hAnsi="Arial" w:eastAsia="Arial"/>
                <w:b w:val="0"/>
                <w:i w:val="0"/>
                <w:color w:val="BCD6EF"/>
                <w:sz w:val="22"/>
              </w:rPr>
              <w:t xml:space="preserve">■ </w:t>
            </w:r>
            <w:r>
              <w:rPr>
                <w:rFonts w:ascii="Arial" w:hAnsi="Arial" w:eastAsia="Arial"/>
                <w:b/>
                <w:i w:val="0"/>
                <w:color w:val="16130F"/>
                <w:spacing w:val="20"/>
                <w:sz w:val="15"/>
              </w:rPr>
              <w:t>PROCESS STEPS</w:t>
            </w:r>
            <w:r>
              <w:rPr>
                <w:rFonts w:ascii="Arial" w:hAnsi="Arial" w:eastAsia="Arial"/>
                <w:b w:val="0"/>
                <w:i w:val="0"/>
                <w:color w:val="16130F"/>
                <w:sz w:val="19"/>
              </w:rPr>
              <w:tab/>
            </w:r>
            <w:r>
              <w:rPr>
                <w:rFonts w:ascii="Arial" w:hAnsi="Arial" w:eastAsia="Arial"/>
                <w:b/>
                <w:i w:val="0"/>
                <w:color w:val="8F877A"/>
                <w:spacing w:val="20"/>
                <w:sz w:val="13"/>
              </w:rPr>
              <w:t xml:space="preserve">KEY   </w:t>
            </w:r>
            <w:r>
              <w:drawing>
                <wp:inline xmlns:a="http://schemas.openxmlformats.org/drawingml/2006/main" xmlns:pic="http://schemas.openxmlformats.org/drawingml/2006/picture">
                  <wp:extent cx="170078" cy="109728"/>
                  <wp:docPr id="1" name="Picture 1"/>
                  <wp:cNvGraphicFramePr>
                    <a:graphicFrameLocks noChangeAspect="1"/>
                  </wp:cNvGraphicFramePr>
                  <a:graphic>
                    <a:graphicData uri="http://schemas.openxmlformats.org/drawingml/2006/picture">
                      <pic:pic>
                        <pic:nvPicPr>
                          <pic:cNvPr id="0" name=".symbol-terminal.png"/>
                          <pic:cNvPicPr/>
                        </pic:nvPicPr>
                        <pic:blipFill>
                          <a:blip r:embed="rId10"/>
                          <a:stretch>
                            <a:fillRect/>
                          </a:stretch>
                        </pic:blipFill>
                        <pic:spPr>
                          <a:xfrm>
                            <a:off x="0" y="0"/>
                            <a:ext cx="170078" cy="109728"/>
                          </a:xfrm>
                          <a:prstGeom prst="rect"/>
                        </pic:spPr>
                      </pic:pic>
                    </a:graphicData>
                  </a:graphic>
                </wp:inline>
              </w:drawing>
            </w:r>
            <w:r>
              <w:rPr>
                <w:rFonts w:ascii="Arial" w:hAnsi="Arial" w:eastAsia="Arial"/>
                <w:b w:val="0"/>
                <w:i w:val="0"/>
                <w:color w:val="4F493F"/>
                <w:sz w:val="16"/>
              </w:rPr>
              <w:t xml:space="preserve"> Start / end      </w:t>
            </w:r>
            <w:r>
              <w:drawing>
                <wp:inline xmlns:a="http://schemas.openxmlformats.org/drawingml/2006/main" xmlns:pic="http://schemas.openxmlformats.org/drawingml/2006/picture">
                  <wp:extent cx="170078" cy="109728"/>
                  <wp:docPr id="2" name="Picture 2"/>
                  <wp:cNvGraphicFramePr>
                    <a:graphicFrameLocks noChangeAspect="1"/>
                  </wp:cNvGraphicFramePr>
                  <a:graphic>
                    <a:graphicData uri="http://schemas.openxmlformats.org/drawingml/2006/picture">
                      <pic:pic>
                        <pic:nvPicPr>
                          <pic:cNvPr id="0" name=".symbol-step.png"/>
                          <pic:cNvPicPr/>
                        </pic:nvPicPr>
                        <pic:blipFill>
                          <a:blip r:embed="rId11"/>
                          <a:stretch>
                            <a:fillRect/>
                          </a:stretch>
                        </pic:blipFill>
                        <pic:spPr>
                          <a:xfrm>
                            <a:off x="0" y="0"/>
                            <a:ext cx="170078" cy="109728"/>
                          </a:xfrm>
                          <a:prstGeom prst="rect"/>
                        </pic:spPr>
                      </pic:pic>
                    </a:graphicData>
                  </a:graphic>
                </wp:inline>
              </w:drawing>
            </w:r>
            <w:r>
              <w:rPr>
                <w:rFonts w:ascii="Arial" w:hAnsi="Arial" w:eastAsia="Arial"/>
                <w:b w:val="0"/>
                <w:i w:val="0"/>
                <w:color w:val="4F493F"/>
                <w:sz w:val="16"/>
              </w:rPr>
              <w:t xml:space="preserve"> Step      </w:t>
            </w:r>
            <w:r>
              <w:drawing>
                <wp:inline xmlns:a="http://schemas.openxmlformats.org/drawingml/2006/main" xmlns:pic="http://schemas.openxmlformats.org/drawingml/2006/picture">
                  <wp:extent cx="170078" cy="109728"/>
                  <wp:docPr id="3" name="Picture 3"/>
                  <wp:cNvGraphicFramePr>
                    <a:graphicFrameLocks noChangeAspect="1"/>
                  </wp:cNvGraphicFramePr>
                  <a:graphic>
                    <a:graphicData uri="http://schemas.openxmlformats.org/drawingml/2006/picture">
                      <pic:pic>
                        <pic:nvPicPr>
                          <pic:cNvPr id="0" name=".symbol-decision.png"/>
                          <pic:cNvPicPr/>
                        </pic:nvPicPr>
                        <pic:blipFill>
                          <a:blip r:embed="rId12"/>
                          <a:stretch>
                            <a:fillRect/>
                          </a:stretch>
                        </pic:blipFill>
                        <pic:spPr>
                          <a:xfrm>
                            <a:off x="0" y="0"/>
                            <a:ext cx="170078" cy="109728"/>
                          </a:xfrm>
                          <a:prstGeom prst="rect"/>
                        </pic:spPr>
                      </pic:pic>
                    </a:graphicData>
                  </a:graphic>
                </wp:inline>
              </w:drawing>
            </w:r>
            <w:r>
              <w:rPr>
                <w:rFonts w:ascii="Arial" w:hAnsi="Arial" w:eastAsia="Arial"/>
                <w:b w:val="0"/>
                <w:i w:val="0"/>
                <w:color w:val="4F493F"/>
                <w:sz w:val="16"/>
              </w:rPr>
              <w:t xml:space="preserve"> Decision: Yes / No      </w:t>
            </w:r>
            <w:r>
              <w:drawing>
                <wp:inline xmlns:a="http://schemas.openxmlformats.org/drawingml/2006/main" xmlns:pic="http://schemas.openxmlformats.org/drawingml/2006/picture">
                  <wp:extent cx="170078" cy="109728"/>
                  <wp:docPr id="4" name="Picture 4"/>
                  <wp:cNvGraphicFramePr>
                    <a:graphicFrameLocks noChangeAspect="1"/>
                  </wp:cNvGraphicFramePr>
                  <a:graphic>
                    <a:graphicData uri="http://schemas.openxmlformats.org/drawingml/2006/picture">
                      <pic:pic>
                        <pic:nvPicPr>
                          <pic:cNvPr id="0" name=".symbol-arrow.png"/>
                          <pic:cNvPicPr/>
                        </pic:nvPicPr>
                        <pic:blipFill>
                          <a:blip r:embed="rId13"/>
                          <a:stretch>
                            <a:fillRect/>
                          </a:stretch>
                        </pic:blipFill>
                        <pic:spPr>
                          <a:xfrm>
                            <a:off x="0" y="0"/>
                            <a:ext cx="170078" cy="109728"/>
                          </a:xfrm>
                          <a:prstGeom prst="rect"/>
                        </pic:spPr>
                      </pic:pic>
                    </a:graphicData>
                  </a:graphic>
                </wp:inline>
              </w:drawing>
            </w:r>
            <w:r>
              <w:rPr>
                <w:rFonts w:ascii="Arial" w:hAnsi="Arial" w:eastAsia="Arial"/>
                <w:b w:val="0"/>
                <w:i w:val="0"/>
                <w:color w:val="4F493F"/>
                <w:sz w:val="16"/>
              </w:rPr>
              <w:t xml:space="preserve"> What comes next</w:t>
            </w:r>
          </w:p>
          <w:p>
            <w:pPr>
              <w:spacing w:before="40" w:after="0"/>
            </w:pPr>
            <w:r>
              <w:rPr>
                <w:rFonts w:ascii="Georgia" w:hAnsi="Georgia" w:eastAsia="Georgia"/>
                <w:b w:val="0"/>
                <w:i/>
                <w:color w:val="4F493F"/>
                <w:sz w:val="18"/>
              </w:rPr>
              <w:t>What really happens in a normal week, left to right.</w:t>
            </w:r>
          </w:p>
        </w:tc>
      </w:tr>
      <w:tr>
        <w:trPr>
          <w:trHeight w:val="792" w:hRule="exact"/>
        </w:trPr>
        <w:tc>
          <w:tcPr>
            <w:tcW w:type="dxa" w:w="216"/>
            <w:vMerge w:val="restart"/>
            <w:shd w:val="clear" w:color="auto" w:fill="FBF9F4"/>
            <w:tcMar>
              <w:top w:w="0" w:type="dxa"/>
              <w:start w:w="0" w:type="dxa"/>
              <w:bottom w:w="0" w:type="dxa"/>
              <w:end w:w="0" w:type="dxa"/>
            </w:tcMar>
          </w:tcPr>
          <w:p/>
        </w:tc>
        <w:tc>
          <w:tcPr>
            <w:tcW w:type="dxa" w:w="2304"/>
            <w:shd w:val="clear" w:color="auto" w:fill="FBF9F4"/>
            <w:tcMar>
              <w:top w:w="0" w:type="dxa"/>
              <w:start w:w="0" w:type="dxa"/>
              <w:bottom w:w="0" w:type="dxa"/>
              <w:end w:w="0" w:type="dxa"/>
            </w:tcMar>
          </w:tcPr>
          <w:p/>
        </w:tc>
        <w:tc>
          <w:tcPr>
            <w:tcW w:type="dxa" w:w="576"/>
            <w:vMerge w:val="restart"/>
            <w:shd w:val="clear" w:color="auto" w:fill="FBF9F4"/>
            <w:tcMar>
              <w:top w:w="0" w:type="dxa"/>
              <w:start w:w="0" w:type="dxa"/>
              <w:bottom w:w="0" w:type="dxa"/>
              <w:end w:w="0" w:type="dxa"/>
            </w:tcMar>
            <w:vAlign w:val="center"/>
          </w:tcPr>
          <w:p>
            <w:pPr>
              <w:spacing w:after="0"/>
              <w:jc w:val="center"/>
            </w:pPr>
            <w:r>
              <w:rPr>
                <w:rFonts w:ascii="Arial" w:hAnsi="Arial" w:eastAsia="Arial"/>
                <w:b w:val="0"/>
                <w:i w:val="0"/>
                <w:color w:val="8F877A"/>
                <w:sz w:val="28"/>
              </w:rPr>
              <w:t>→</w:t>
            </w:r>
          </w:p>
        </w:tc>
        <w:tc>
          <w:tcPr>
            <w:tcW w:type="dxa" w:w="8208"/>
            <w:vMerge w:val="restart"/>
            <w:shd w:val="clear" w:color="auto" w:fill="FBF9F4"/>
            <w:tcMar>
              <w:top w:w="0" w:type="dxa"/>
              <w:start w:w="0" w:type="dxa"/>
              <w:bottom w:w="0" w:type="dxa"/>
              <w:end w:w="0" w:type="dxa"/>
            </w:tcMar>
          </w:tcPr>
          <w:p/>
        </w:tc>
        <w:tc>
          <w:tcPr>
            <w:tcW w:type="dxa" w:w="576"/>
            <w:vMerge w:val="restart"/>
            <w:shd w:val="clear" w:color="auto" w:fill="FBF9F4"/>
            <w:tcMar>
              <w:top w:w="0" w:type="dxa"/>
              <w:start w:w="0" w:type="dxa"/>
              <w:bottom w:w="0" w:type="dxa"/>
              <w:end w:w="0" w:type="dxa"/>
            </w:tcMar>
            <w:vAlign w:val="center"/>
          </w:tcPr>
          <w:p>
            <w:pPr>
              <w:spacing w:after="0"/>
              <w:jc w:val="center"/>
            </w:pPr>
            <w:r>
              <w:rPr>
                <w:rFonts w:ascii="Arial" w:hAnsi="Arial" w:eastAsia="Arial"/>
                <w:b w:val="0"/>
                <w:i w:val="0"/>
                <w:color w:val="8F877A"/>
                <w:sz w:val="28"/>
              </w:rPr>
              <w:t>→</w:t>
            </w:r>
          </w:p>
        </w:tc>
        <w:tc>
          <w:tcPr>
            <w:tcW w:type="dxa" w:w="2304"/>
            <w:shd w:val="clear" w:color="auto" w:fill="FBF9F4"/>
            <w:tcMar>
              <w:top w:w="0" w:type="dxa"/>
              <w:start w:w="0" w:type="dxa"/>
              <w:bottom w:w="0" w:type="dxa"/>
              <w:end w:w="0" w:type="dxa"/>
            </w:tcMar>
          </w:tcPr>
          <w:p/>
        </w:tc>
        <w:tc>
          <w:tcPr>
            <w:tcW w:type="dxa" w:w="216"/>
            <w:vMerge w:val="restart"/>
            <w:shd w:val="clear" w:color="auto" w:fill="FBF9F4"/>
            <w:tcMar>
              <w:top w:w="0" w:type="dxa"/>
              <w:start w:w="0" w:type="dxa"/>
              <w:bottom w:w="0" w:type="dxa"/>
              <w:end w:w="0" w:type="dxa"/>
            </w:tcMar>
          </w:tcPr>
          <w:p/>
        </w:tc>
      </w:tr>
      <w:tr>
        <w:trPr>
          <w:trHeight w:val="2088" w:hRule="exact"/>
        </w:trPr>
        <w:tc>
          <w:tcPr>
            <w:tcW w:type="dxa" w:w="216"/>
            <w:vMerge/>
            <w:shd w:val="clear" w:color="auto" w:fill="FBF9F4"/>
            <w:tcMar>
              <w:top w:w="0" w:type="dxa"/>
              <w:start w:w="0" w:type="dxa"/>
              <w:bottom w:w="0" w:type="dxa"/>
              <w:end w:w="0" w:type="dxa"/>
            </w:tcMar>
          </w:tcPr>
          <w:p/>
        </w:tc>
        <w:tc>
          <w:tcPr>
            <w:tcW w:type="dxa" w:w="2304"/>
            <w:tcBorders>
              <w:top w:val="single" w:sz="8" w:space="0" w:color="16130F"/>
              <w:left w:val="single" w:sz="8" w:space="0" w:color="16130F"/>
              <w:bottom w:val="single" w:sz="8" w:space="0" w:color="16130F"/>
              <w:right w:val="single" w:sz="8" w:space="0" w:color="16130F"/>
            </w:tcBorders>
            <w:shd w:val="clear" w:color="auto" w:fill="FFFFFF"/>
            <w:tcMar>
              <w:top w:w="90" w:type="dxa"/>
              <w:start w:w="110" w:type="dxa"/>
              <w:bottom w:w="60" w:type="dxa"/>
              <w:end w:w="110" w:type="dxa"/>
            </w:tcMar>
            <w:vAlign w:val="top"/>
          </w:tcPr>
          <w:p>
            <w:pPr>
              <w:spacing w:after="0"/>
            </w:pPr>
            <w:r>
              <w:rPr>
                <w:rFonts w:ascii="Arial" w:hAnsi="Arial" w:eastAsia="Arial"/>
                <w:b w:val="0"/>
                <w:i w:val="0"/>
                <w:color w:val="F9E07F"/>
                <w:sz w:val="22"/>
              </w:rPr>
              <w:t xml:space="preserve">■ </w:t>
            </w:r>
            <w:r>
              <w:rPr>
                <w:rFonts w:ascii="Arial" w:hAnsi="Arial" w:eastAsia="Arial"/>
                <w:b/>
                <w:i w:val="0"/>
                <w:color w:val="16130F"/>
                <w:spacing w:val="20"/>
                <w:sz w:val="15"/>
              </w:rPr>
              <w:t>START</w:t>
            </w:r>
          </w:p>
          <w:p>
            <w:pPr>
              <w:spacing w:before="40" w:after="0"/>
            </w:pPr>
            <w:r>
              <w:rPr>
                <w:rFonts w:ascii="Georgia" w:hAnsi="Georgia" w:eastAsia="Georgia"/>
                <w:b w:val="0"/>
                <w:i/>
                <w:color w:val="4F493F"/>
                <w:sz w:val="17"/>
              </w:rPr>
              <w:t>The trigger: what starts it?</w:t>
            </w:r>
          </w:p>
          <w:p>
            <w:pPr>
              <w:pBdr>
                <w:bottom w:val="single" w:sz="4" w:space="1" w:color="DDD5C5"/>
              </w:pBdr>
              <w:spacing w:before="240" w:after="0"/>
            </w:pPr>
            <w:r>
              <w:rPr>
                <w:rFonts w:ascii="Arial" w:hAnsi="Arial" w:eastAsia="Arial"/>
                <w:b w:val="0"/>
                <w:i w:val="0"/>
                <w:color w:val="16130F"/>
                <w:sz w:val="18"/>
              </w:rPr>
            </w:r>
          </w:p>
          <w:p>
            <w:pPr>
              <w:pBdr>
                <w:bottom w:val="single" w:sz="4" w:space="1" w:color="DDD5C5"/>
              </w:pBdr>
              <w:spacing w:before="240" w:after="0"/>
            </w:pPr>
            <w:r>
              <w:rPr>
                <w:rFonts w:ascii="Arial" w:hAnsi="Arial" w:eastAsia="Arial"/>
                <w:b w:val="0"/>
                <w:i w:val="0"/>
                <w:color w:val="16130F"/>
                <w:sz w:val="18"/>
              </w:rPr>
            </w:r>
          </w:p>
        </w:tc>
        <w:tc>
          <w:tcPr>
            <w:tcW w:type="dxa" w:w="576"/>
            <w:vMerge/>
            <w:shd w:val="clear" w:color="auto" w:fill="FBF9F4"/>
            <w:tcMar>
              <w:top w:w="0" w:type="dxa"/>
              <w:start w:w="0" w:type="dxa"/>
              <w:bottom w:w="0" w:type="dxa"/>
              <w:end w:w="0" w:type="dxa"/>
            </w:tcMar>
          </w:tcPr>
          <w:p/>
        </w:tc>
        <w:tc>
          <w:tcPr>
            <w:tcW w:type="dxa" w:w="8208"/>
            <w:vMerge/>
            <w:shd w:val="clear" w:color="auto" w:fill="FBF9F4"/>
            <w:tcMar>
              <w:top w:w="0" w:type="dxa"/>
              <w:start w:w="0" w:type="dxa"/>
              <w:bottom w:w="0" w:type="dxa"/>
              <w:end w:w="0" w:type="dxa"/>
            </w:tcMar>
          </w:tcPr>
          <w:p/>
        </w:tc>
        <w:tc>
          <w:tcPr>
            <w:tcW w:type="dxa" w:w="576"/>
            <w:vMerge/>
            <w:shd w:val="clear" w:color="auto" w:fill="FBF9F4"/>
            <w:tcMar>
              <w:top w:w="0" w:type="dxa"/>
              <w:start w:w="0" w:type="dxa"/>
              <w:bottom w:w="0" w:type="dxa"/>
              <w:end w:w="0" w:type="dxa"/>
            </w:tcMar>
          </w:tcPr>
          <w:p/>
        </w:tc>
        <w:tc>
          <w:tcPr>
            <w:tcW w:type="dxa" w:w="2304"/>
            <w:tcBorders>
              <w:top w:val="single" w:sz="8" w:space="0" w:color="16130F"/>
              <w:left w:val="single" w:sz="8" w:space="0" w:color="16130F"/>
              <w:bottom w:val="single" w:sz="8" w:space="0" w:color="16130F"/>
              <w:right w:val="single" w:sz="8" w:space="0" w:color="16130F"/>
            </w:tcBorders>
            <w:shd w:val="clear" w:color="auto" w:fill="FFFFFF"/>
            <w:tcMar>
              <w:top w:w="90" w:type="dxa"/>
              <w:start w:w="110" w:type="dxa"/>
              <w:bottom w:w="60" w:type="dxa"/>
              <w:end w:w="110" w:type="dxa"/>
            </w:tcMar>
            <w:vAlign w:val="top"/>
          </w:tcPr>
          <w:p>
            <w:pPr>
              <w:spacing w:after="0"/>
            </w:pPr>
            <w:r>
              <w:rPr>
                <w:rFonts w:ascii="Arial" w:hAnsi="Arial" w:eastAsia="Arial"/>
                <w:b w:val="0"/>
                <w:i w:val="0"/>
                <w:color w:val="F9E07F"/>
                <w:sz w:val="22"/>
              </w:rPr>
              <w:t xml:space="preserve">■ </w:t>
            </w:r>
            <w:r>
              <w:rPr>
                <w:rFonts w:ascii="Arial" w:hAnsi="Arial" w:eastAsia="Arial"/>
                <w:b/>
                <w:i w:val="0"/>
                <w:color w:val="16130F"/>
                <w:spacing w:val="20"/>
                <w:sz w:val="15"/>
              </w:rPr>
              <w:t>END</w:t>
            </w:r>
          </w:p>
          <w:p>
            <w:pPr>
              <w:spacing w:before="40" w:after="0"/>
            </w:pPr>
            <w:r>
              <w:rPr>
                <w:rFonts w:ascii="Georgia" w:hAnsi="Georgia" w:eastAsia="Georgia"/>
                <w:b w:val="0"/>
                <w:i/>
                <w:color w:val="4F493F"/>
                <w:sz w:val="17"/>
              </w:rPr>
              <w:t>The result: when is it done?</w:t>
            </w:r>
          </w:p>
          <w:p>
            <w:pPr>
              <w:pBdr>
                <w:bottom w:val="single" w:sz="4" w:space="1" w:color="DDD5C5"/>
              </w:pBdr>
              <w:spacing w:before="240" w:after="0"/>
            </w:pPr>
            <w:r>
              <w:rPr>
                <w:rFonts w:ascii="Arial" w:hAnsi="Arial" w:eastAsia="Arial"/>
                <w:b w:val="0"/>
                <w:i w:val="0"/>
                <w:color w:val="16130F"/>
                <w:sz w:val="18"/>
              </w:rPr>
            </w:r>
          </w:p>
          <w:p>
            <w:pPr>
              <w:pBdr>
                <w:bottom w:val="single" w:sz="4" w:space="1" w:color="DDD5C5"/>
              </w:pBdr>
              <w:spacing w:before="240" w:after="0"/>
            </w:pPr>
            <w:r>
              <w:rPr>
                <w:rFonts w:ascii="Arial" w:hAnsi="Arial" w:eastAsia="Arial"/>
                <w:b w:val="0"/>
                <w:i w:val="0"/>
                <w:color w:val="16130F"/>
                <w:sz w:val="18"/>
              </w:rPr>
            </w:r>
          </w:p>
        </w:tc>
        <w:tc>
          <w:tcPr>
            <w:tcW w:type="dxa" w:w="216"/>
            <w:vMerge/>
            <w:shd w:val="clear" w:color="auto" w:fill="FBF9F4"/>
            <w:tcMar>
              <w:top w:w="0" w:type="dxa"/>
              <w:start w:w="0" w:type="dxa"/>
              <w:bottom w:w="0" w:type="dxa"/>
              <w:end w:w="0" w:type="dxa"/>
            </w:tcMar>
          </w:tcPr>
          <w:p/>
        </w:tc>
      </w:tr>
      <w:tr>
        <w:trPr>
          <w:trHeight w:val="792" w:hRule="exact"/>
        </w:trPr>
        <w:tc>
          <w:tcPr>
            <w:tcW w:type="dxa" w:w="216"/>
            <w:vMerge/>
            <w:shd w:val="clear" w:color="auto" w:fill="FBF9F4"/>
            <w:tcMar>
              <w:top w:w="0" w:type="dxa"/>
              <w:start w:w="0" w:type="dxa"/>
              <w:bottom w:w="0" w:type="dxa"/>
              <w:end w:w="0" w:type="dxa"/>
            </w:tcMar>
          </w:tcPr>
          <w:p/>
        </w:tc>
        <w:tc>
          <w:tcPr>
            <w:tcW w:type="dxa" w:w="2304"/>
            <w:shd w:val="clear" w:color="auto" w:fill="FBF9F4"/>
            <w:tcMar>
              <w:top w:w="0" w:type="dxa"/>
              <w:start w:w="0" w:type="dxa"/>
              <w:bottom w:w="0" w:type="dxa"/>
              <w:end w:w="0" w:type="dxa"/>
            </w:tcMar>
          </w:tcPr>
          <w:p/>
        </w:tc>
        <w:tc>
          <w:tcPr>
            <w:tcW w:type="dxa" w:w="576"/>
            <w:vMerge/>
            <w:shd w:val="clear" w:color="auto" w:fill="FBF9F4"/>
            <w:tcMar>
              <w:top w:w="0" w:type="dxa"/>
              <w:start w:w="0" w:type="dxa"/>
              <w:bottom w:w="0" w:type="dxa"/>
              <w:end w:w="0" w:type="dxa"/>
            </w:tcMar>
          </w:tcPr>
          <w:p/>
        </w:tc>
        <w:tc>
          <w:tcPr>
            <w:tcW w:type="dxa" w:w="8208"/>
            <w:vMerge/>
            <w:shd w:val="clear" w:color="auto" w:fill="FBF9F4"/>
            <w:tcMar>
              <w:top w:w="0" w:type="dxa"/>
              <w:start w:w="0" w:type="dxa"/>
              <w:bottom w:w="0" w:type="dxa"/>
              <w:end w:w="0" w:type="dxa"/>
            </w:tcMar>
          </w:tcPr>
          <w:p/>
        </w:tc>
        <w:tc>
          <w:tcPr>
            <w:tcW w:type="dxa" w:w="576"/>
            <w:vMerge/>
            <w:shd w:val="clear" w:color="auto" w:fill="FBF9F4"/>
            <w:tcMar>
              <w:top w:w="0" w:type="dxa"/>
              <w:start w:w="0" w:type="dxa"/>
              <w:bottom w:w="0" w:type="dxa"/>
              <w:end w:w="0" w:type="dxa"/>
            </w:tcMar>
          </w:tcPr>
          <w:p/>
        </w:tc>
        <w:tc>
          <w:tcPr>
            <w:tcW w:type="dxa" w:w="2304"/>
            <w:shd w:val="clear" w:color="auto" w:fill="FBF9F4"/>
            <w:tcMar>
              <w:top w:w="0" w:type="dxa"/>
              <w:start w:w="0" w:type="dxa"/>
              <w:bottom w:w="0" w:type="dxa"/>
              <w:end w:w="0" w:type="dxa"/>
            </w:tcMar>
          </w:tcPr>
          <w:p/>
        </w:tc>
        <w:tc>
          <w:tcPr>
            <w:tcW w:type="dxa" w:w="216"/>
            <w:vMerge/>
            <w:shd w:val="clear" w:color="auto" w:fill="FBF9F4"/>
            <w:tcMar>
              <w:top w:w="0" w:type="dxa"/>
              <w:start w:w="0" w:type="dxa"/>
              <w:bottom w:w="0" w:type="dxa"/>
              <w:end w:w="0" w:type="dxa"/>
            </w:tcMar>
          </w:tcPr>
          <w:p/>
        </w:tc>
      </w:tr>
      <w:tr>
        <w:trPr>
          <w:trHeight w:val="461" w:hRule="exact"/>
        </w:trPr>
        <w:tc>
          <w:tcPr>
            <w:tcW w:type="dxa" w:w="14400"/>
            <w:gridSpan w:val="7"/>
            <w:shd w:val="clear" w:color="auto" w:fill="FBF9F4"/>
            <w:tcMar>
              <w:top w:w="40" w:type="dxa"/>
              <w:start w:w="150" w:type="dxa"/>
              <w:bottom w:w="40" w:type="dxa"/>
              <w:end w:w="150" w:type="dxa"/>
            </w:tcMar>
            <w:vAlign w:val="center"/>
          </w:tcPr>
          <w:p>
            <w:pPr>
              <w:tabs>
                <w:tab w:pos="13968" w:val="right"/>
              </w:tabs>
              <w:spacing w:after="0"/>
            </w:pPr>
            <w:r>
              <w:rPr>
                <w:rFonts w:ascii="Georgia" w:hAnsi="Georgia" w:eastAsia="Georgia"/>
                <w:b w:val="0"/>
                <w:i/>
                <w:color w:val="4F493F"/>
                <w:sz w:val="17"/>
              </w:rPr>
              <w:t>On the combined map, write under each step how many maps had it.</w:t>
            </w:r>
            <w:r>
              <w:rPr>
                <w:rFonts w:ascii="Arial" w:hAnsi="Arial" w:eastAsia="Arial"/>
                <w:b w:val="0"/>
                <w:i w:val="0"/>
                <w:color w:val="16130F"/>
                <w:sz w:val="17"/>
              </w:rPr>
              <w:tab/>
              <w:t>☐  My own map        ☐  Combined map</w:t>
            </w:r>
          </w:p>
        </w:tc>
      </w:tr>
    </w:tbl>
    <w:p>
      <w:pPr>
        <w:spacing w:before="0" w:after="80"/>
      </w:pPr>
    </w:p>
    <w:tbl>
      <w:tblPr>
        <w:tblW w:type="auto" w:w="0"/>
        <w:jc w:val="left"/>
        <w:tblLayout w:type="fixed"/>
        <w:tblLook w:firstColumn="1" w:firstRow="1" w:lastColumn="0" w:lastRow="0" w:noHBand="0" w:noVBand="1" w:val="04A0"/>
      </w:tblPr>
      <w:tblGrid>
        <w:gridCol w:w="7200"/>
        <w:gridCol w:w="7200"/>
      </w:tblGrid>
      <w:tr>
        <w:trPr>
          <w:trHeight w:val="2750" w:hRule="exact"/>
        </w:trPr>
        <w:tc>
          <w:tcPr>
            <w:tcW w:type="dxa" w:w="7200"/>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8C48F"/>
                <w:sz w:val="22"/>
              </w:rPr>
              <w:t xml:space="preserve">■ </w:t>
            </w:r>
            <w:r>
              <w:rPr>
                <w:rFonts w:ascii="Arial" w:hAnsi="Arial" w:eastAsia="Arial"/>
                <w:b/>
                <w:i w:val="0"/>
                <w:color w:val="16130F"/>
                <w:spacing w:val="20"/>
                <w:sz w:val="15"/>
              </w:rPr>
              <w:t>BLIND SPOTS</w:t>
            </w:r>
          </w:p>
          <w:p>
            <w:pPr>
              <w:spacing w:before="40" w:after="0"/>
            </w:pPr>
            <w:r>
              <w:rPr>
                <w:rFonts w:ascii="Georgia" w:hAnsi="Georgia" w:eastAsia="Georgia"/>
                <w:b w:val="0"/>
                <w:i/>
                <w:color w:val="4F493F"/>
                <w:sz w:val="18"/>
              </w:rPr>
              <w:t>Steps only one map had. Who knows them, and what breaks without them?</w:t>
            </w:r>
          </w:p>
          <w:p>
            <w:pPr>
              <w:spacing w:before="80" w:after="0"/>
            </w:pPr>
            <w:r>
              <w:rPr>
                <w:rFonts w:ascii="Arial" w:hAnsi="Arial" w:eastAsia="Arial"/>
                <w:b w:val="0"/>
                <w:i w:val="0"/>
                <w:color w:val="16130F"/>
                <w:sz w:val="20"/>
              </w:rPr>
            </w:r>
          </w:p>
        </w:tc>
        <w:tc>
          <w:tcPr>
            <w:tcW w:type="dxa" w:w="7200"/>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6BBC6"/>
                <w:sz w:val="22"/>
              </w:rPr>
              <w:t xml:space="preserve">■ </w:t>
            </w:r>
            <w:r>
              <w:rPr>
                <w:rFonts w:ascii="Arial" w:hAnsi="Arial" w:eastAsia="Arial"/>
                <w:b/>
                <w:i w:val="0"/>
                <w:color w:val="16130F"/>
                <w:spacing w:val="20"/>
                <w:sz w:val="15"/>
              </w:rPr>
              <w:t>DISAGREEMENTS</w:t>
            </w:r>
          </w:p>
          <w:p>
            <w:pPr>
              <w:spacing w:before="40" w:after="0"/>
            </w:pPr>
            <w:r>
              <w:rPr>
                <w:rFonts w:ascii="Georgia" w:hAnsi="Georgia" w:eastAsia="Georgia"/>
                <w:b w:val="0"/>
                <w:i/>
                <w:color w:val="4F493F"/>
                <w:sz w:val="18"/>
              </w:rPr>
              <w:t>Where the maps order or branch the work differently.</w:t>
            </w:r>
          </w:p>
          <w:p>
            <w:pPr>
              <w:spacing w:before="80" w:after="0"/>
            </w:pPr>
            <w:r>
              <w:rPr>
                <w:rFonts w:ascii="Arial" w:hAnsi="Arial" w:eastAsia="Arial"/>
                <w:b w:val="0"/>
                <w:i w:val="0"/>
                <w:color w:val="16130F"/>
                <w:sz w:val="20"/>
              </w:rPr>
            </w:r>
          </w:p>
        </w:tc>
      </w:tr>
    </w:tbl>
    <w:p>
      <w:pPr>
        <w:sectPr>
          <w:footerReference w:type="default" r:id="rId9"/>
          <w:pgSz w:w="15840" w:h="12240" w:orient="landscape"/>
          <w:pgMar w:top="648" w:right="720" w:bottom="792" w:left="720" w:header="720" w:footer="432" w:gutter="0"/>
          <w:cols w:space="720"/>
          <w:docGrid w:linePitch="360"/>
        </w:sectPr>
      </w:pPr>
    </w:p>
    <w:p>
      <w:pPr>
        <w:spacing w:before="0" w:after="0"/>
      </w:pPr>
      <w:r>
        <w:rPr>
          <w:rFonts w:ascii="Arial" w:hAnsi="Arial" w:eastAsia="Arial"/>
          <w:b/>
          <w:i w:val="0"/>
          <w:color w:val="94560A"/>
          <w:spacing w:val="20"/>
          <w:sz w:val="15"/>
        </w:rPr>
        <w:t>FACILITATOR GUIDE</w:t>
      </w:r>
    </w:p>
    <w:p>
      <w:pPr>
        <w:spacing w:before="40" w:after="0"/>
      </w:pPr>
      <w:r>
        <w:rPr>
          <w:rFonts w:ascii="Georgia" w:hAnsi="Georgia" w:eastAsia="Georgia"/>
          <w:b w:val="0"/>
          <w:i w:val="0"/>
          <w:color w:val="16130F"/>
          <w:sz w:val="48"/>
        </w:rPr>
        <w:t>How to run Process Mapping</w:t>
      </w:r>
    </w:p>
    <w:p>
      <w:pPr>
        <w:keepNext/>
        <w:pBdr>
          <w:bottom w:val="single" w:sz="6" w:space="6" w:color="16130F"/>
        </w:pBdr>
        <w:spacing w:before="80" w:after="200"/>
      </w:pPr>
      <w:r>
        <w:rPr>
          <w:rFonts w:ascii="Arial" w:hAnsi="Arial" w:eastAsia="Arial"/>
          <w:b/>
          <w:i w:val="0"/>
          <w:color w:val="8F877A"/>
          <w:spacing w:val="20"/>
          <w:sz w:val="13"/>
        </w:rPr>
        <w:t xml:space="preserve">TIME  </w:t>
      </w:r>
      <w:r>
        <w:rPr>
          <w:rFonts w:ascii="Arial" w:hAnsi="Arial" w:eastAsia="Arial"/>
          <w:b w:val="0"/>
          <w:i w:val="0"/>
          <w:color w:val="16130F"/>
          <w:sz w:val="17"/>
        </w:rPr>
        <w:t>45–60 mins</w:t>
      </w:r>
      <w:r>
        <w:rPr>
          <w:rFonts w:ascii="Arial" w:hAnsi="Arial" w:eastAsia="Arial"/>
          <w:b w:val="0"/>
          <w:i w:val="0"/>
          <w:color w:val="16130F"/>
          <w:sz w:val="17"/>
        </w:rPr>
        <w:t xml:space="preserve">     </w:t>
      </w:r>
      <w:r>
        <w:rPr>
          <w:rFonts w:ascii="Arial" w:hAnsi="Arial" w:eastAsia="Arial"/>
          <w:b/>
          <w:i w:val="0"/>
          <w:color w:val="8F877A"/>
          <w:spacing w:val="20"/>
          <w:sz w:val="13"/>
        </w:rPr>
        <w:t xml:space="preserve">WHO JOINS  </w:t>
      </w:r>
      <w:r>
        <w:rPr>
          <w:rFonts w:ascii="Arial" w:hAnsi="Arial" w:eastAsia="Arial"/>
          <w:b w:val="0"/>
          <w:i w:val="0"/>
          <w:color w:val="16130F"/>
          <w:sz w:val="17"/>
        </w:rPr>
        <w:t>3 to 10 people who do the work, not only the ones who manage it</w:t>
      </w:r>
      <w:r>
        <w:rPr>
          <w:rFonts w:ascii="Arial" w:hAnsi="Arial" w:eastAsia="Arial"/>
          <w:b w:val="0"/>
          <w:i w:val="0"/>
          <w:color w:val="16130F"/>
          <w:sz w:val="17"/>
        </w:rPr>
        <w:t xml:space="preserve">     </w:t>
      </w:r>
      <w:r>
        <w:rPr>
          <w:rFonts w:ascii="Arial" w:hAnsi="Arial" w:eastAsia="Arial"/>
          <w:b/>
          <w:i w:val="0"/>
          <w:color w:val="8F877A"/>
          <w:spacing w:val="20"/>
          <w:sz w:val="13"/>
        </w:rPr>
        <w:t xml:space="preserve">YOU LEAVE WITH  </w:t>
      </w:r>
      <w:r>
        <w:rPr>
          <w:rFonts w:ascii="Arial" w:hAnsi="Arial" w:eastAsia="Arial"/>
          <w:b w:val="0"/>
          <w:i w:val="0"/>
          <w:color w:val="16130F"/>
          <w:sz w:val="17"/>
        </w:rPr>
        <w:t>One agreed process map, with blind spots and disagreements flagged.</w:t>
      </w:r>
    </w:p>
    <w:p>
      <w:pPr>
        <w:sectPr>
          <w:pgSz w:w="15840" w:h="12240" w:orient="landscape"/>
          <w:pgMar w:top="648" w:right="720" w:bottom="792" w:left="720" w:header="720" w:footer="432" w:gutter="0"/>
          <w:cols w:num="1" w:space="576"/>
          <w:docGrid w:linePitch="360"/>
        </w:sectPr>
      </w:pPr>
    </w:p>
    <w:p>
      <w:pPr>
        <w:keepNext/>
        <w:spacing w:before="160" w:after="60"/>
      </w:pPr>
      <w:r>
        <w:rPr>
          <w:rFonts w:ascii="Georgia" w:hAnsi="Georgia" w:eastAsia="Georgia"/>
          <w:b w:val="0"/>
          <w:i w:val="0"/>
          <w:color w:val="16130F"/>
          <w:sz w:val="23"/>
        </w:rPr>
        <w:t>What it is</w:t>
      </w:r>
    </w:p>
    <w:p>
      <w:pPr>
        <w:spacing w:before="0" w:after="80" w:line="288" w:lineRule="auto"/>
      </w:pPr>
      <w:r>
        <w:rPr>
          <w:rFonts w:ascii="Arial" w:hAnsi="Arial" w:eastAsia="Arial"/>
          <w:b w:val="0"/>
          <w:i w:val="0"/>
          <w:color w:val="2A2620"/>
          <w:sz w:val="15"/>
        </w:rPr>
        <w:t>A process map shows how a piece of work gets from the trigger that starts it to the result that ends it: each step in order, the decisions that split the path, and where work waits or loops back. Most maps are drawn in one meeting by whoever holds the pen, so they show the process as the handbook describes it. This template has everyone map the process on their own first, then combines the maps into one. The steps only one person knew about and the places where people order the work differently are often the most useful things on the page.</w:t>
      </w:r>
    </w:p>
    <w:p>
      <w:pPr>
        <w:keepNext/>
        <w:spacing w:before="160" w:after="60"/>
      </w:pPr>
      <w:r>
        <w:rPr>
          <w:rFonts w:ascii="Georgia" w:hAnsi="Georgia" w:eastAsia="Georgia"/>
          <w:b w:val="0"/>
          <w:i w:val="0"/>
          <w:color w:val="16130F"/>
          <w:sz w:val="23"/>
        </w:rPr>
        <w:t>When to use it</w:t>
      </w:r>
    </w:p>
    <w:p>
      <w:pPr>
        <w:spacing w:before="0" w:after="80" w:line="288" w:lineRule="auto"/>
      </w:pPr>
      <w:r>
        <w:rPr>
          <w:rFonts w:ascii="Arial" w:hAnsi="Arial" w:eastAsia="Arial"/>
          <w:b w:val="0"/>
          <w:i w:val="0"/>
          <w:color w:val="2A2620"/>
          <w:sz w:val="15"/>
        </w:rPr>
        <w:t>Use it when a handoff keeps going wrong, when work takes longer than anyone can explain, before you automate or change a process, when you onboard someone into work nobody has written down, or when two teams blame each other for delays. It works for any process that repeats and has a clear start and end: orders, refunds, hiring, the month-end close, a support ticket.</w:t>
      </w:r>
    </w:p>
    <w:p>
      <w:pPr>
        <w:keepNext/>
        <w:spacing w:before="160" w:after="60"/>
      </w:pPr>
      <w:r>
        <w:rPr>
          <w:rFonts w:ascii="Georgia" w:hAnsi="Georgia" w:eastAsia="Georgia"/>
          <w:b w:val="0"/>
          <w:i w:val="0"/>
          <w:color w:val="16130F"/>
          <w:sz w:val="23"/>
        </w:rPr>
        <w:t>How to run it</w:t>
      </w:r>
    </w:p>
    <w:p>
      <w:pPr>
        <w:spacing w:before="0" w:after="80" w:line="288" w:lineRule="auto"/>
      </w:pPr>
      <w:r>
        <w:rPr>
          <w:rFonts w:ascii="Arial" w:hAnsi="Arial" w:eastAsia="Arial"/>
          <w:b w:val="0"/>
          <w:i w:val="0"/>
          <w:color w:val="2A2620"/>
          <w:sz w:val="15"/>
        </w:rPr>
        <w:t>Agree the process first: one trigger that starts it and one result that ends it, both things you could see happen. Then give everyone ten to fifteen minutes to map it on their own, left to right: one step per box in a few words, a diamond for each decision with a Yes and a No path, and arrows for what comes next, rework loops included. Combine the maps into one and note how many maps had each step. Walk the main path together first, then take each step only one person mapped and each place where the maps disagree, and decide what really happens. Finish by marking where work waits longest and giving each fix an owner.</w:t>
      </w:r>
    </w:p>
    <w:p>
      <w:pPr>
        <w:keepNext/>
        <w:spacing w:before="160" w:after="60"/>
      </w:pPr>
      <w:r>
        <w:rPr>
          <w:rFonts w:ascii="Georgia" w:hAnsi="Georgia" w:eastAsia="Georgia"/>
          <w:b w:val="0"/>
          <w:i w:val="0"/>
          <w:color w:val="16130F"/>
          <w:sz w:val="23"/>
        </w:rPr>
        <w:t>Watch out for</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Mapping the process the way the handbook says it runs, instead of what happens in a normal week.</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Drawing the map together from the start, so the loudest or most senior person sets the picture.</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Leaving the start and end vague (“Sales”, “Customer happy”), so everyone maps a different process.</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Packing several steps into one box, like “Process the order”.</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Deleting the steps only one person mapped as mistakes, when they're often the work nobody else sees.</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Picking one version where the maps disagree without asking why, when the process may really run differently case by case.</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Ending with a neat map and no owner for the fixes it showed.</w:t>
      </w:r>
    </w:p>
    <w:p>
      <w:pPr>
        <w:keepNext/>
        <w:spacing w:before="160" w:after="60"/>
      </w:pPr>
      <w:r>
        <w:rPr>
          <w:rFonts w:ascii="Georgia" w:hAnsi="Georgia" w:eastAsia="Georgia"/>
          <w:b w:val="0"/>
          <w:i w:val="0"/>
          <w:color w:val="16130F"/>
          <w:sz w:val="23"/>
        </w:rPr>
        <w:t>Questions for each section</w:t>
      </w:r>
    </w:p>
    <w:p>
      <w:pPr>
        <w:keepNext/>
        <w:spacing w:before="120" w:after="40"/>
      </w:pPr>
      <w:r>
        <w:rPr>
          <w:rFonts w:ascii="Arial" w:hAnsi="Arial" w:eastAsia="Arial"/>
          <w:b w:val="0"/>
          <w:i w:val="0"/>
          <w:color w:val="F9E07F"/>
          <w:sz w:val="20"/>
        </w:rPr>
        <w:t xml:space="preserve">■ </w:t>
      </w:r>
      <w:r>
        <w:rPr>
          <w:rFonts w:ascii="Arial" w:hAnsi="Arial" w:eastAsia="Arial"/>
          <w:b/>
          <w:i w:val="0"/>
          <w:color w:val="16130F"/>
          <w:spacing w:val="20"/>
          <w:sz w:val="14"/>
        </w:rPr>
        <w:t>01  SCOPE</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What's the very first thing that kicks this process off?</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When is it truly finished, and how would you know?</w:t>
      </w:r>
    </w:p>
    <w:p>
      <w:pPr>
        <w:keepNext/>
        <w:spacing w:before="120" w:after="40"/>
      </w:pPr>
      <w:r>
        <w:rPr>
          <w:rFonts w:ascii="Arial" w:hAnsi="Arial" w:eastAsia="Arial"/>
          <w:b w:val="0"/>
          <w:i w:val="0"/>
          <w:color w:val="BCD6EF"/>
          <w:sz w:val="20"/>
        </w:rPr>
        <w:t xml:space="preserve">■ </w:t>
      </w:r>
      <w:r>
        <w:rPr>
          <w:rFonts w:ascii="Arial" w:hAnsi="Arial" w:eastAsia="Arial"/>
          <w:b/>
          <w:i w:val="0"/>
          <w:color w:val="16130F"/>
          <w:spacing w:val="20"/>
          <w:sz w:val="14"/>
        </w:rPr>
        <w:t>02  PROCESS STEPS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 really happens next in a normal week, not what the handbook says?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Who does this step, and what do they need before they can start?</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Where does the path split, and what decides which way it goes?</w:t>
      </w:r>
    </w:p>
    <w:p>
      <w:pPr>
        <w:keepNext/>
        <w:spacing w:before="120" w:after="40"/>
      </w:pPr>
      <w:r>
        <w:rPr>
          <w:rFonts w:ascii="Arial" w:hAnsi="Arial" w:eastAsia="Arial"/>
          <w:b w:val="0"/>
          <w:i w:val="0"/>
          <w:color w:val="F8C48F"/>
          <w:sz w:val="20"/>
        </w:rPr>
        <w:t xml:space="preserve">■ </w:t>
      </w:r>
      <w:r>
        <w:rPr>
          <w:rFonts w:ascii="Arial" w:hAnsi="Arial" w:eastAsia="Arial"/>
          <w:b/>
          <w:i w:val="0"/>
          <w:color w:val="16130F"/>
          <w:spacing w:val="20"/>
          <w:sz w:val="14"/>
        </w:rPr>
        <w:t>03  BLIND SPOTS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Only one map has this step. Who knows it, and what would go wrong if it didn't happen?</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Is this work the rest of the team never sees, or does it only happen sometimes?</w:t>
      </w:r>
    </w:p>
    <w:p>
      <w:pPr>
        <w:keepNext/>
        <w:spacing w:before="120" w:after="40"/>
      </w:pPr>
      <w:r>
        <w:rPr>
          <w:rFonts w:ascii="Arial" w:hAnsi="Arial" w:eastAsia="Arial"/>
          <w:b w:val="0"/>
          <w:i w:val="0"/>
          <w:color w:val="F6BBC6"/>
          <w:sz w:val="20"/>
        </w:rPr>
        <w:t xml:space="preserve">■ </w:t>
      </w:r>
      <w:r>
        <w:rPr>
          <w:rFonts w:ascii="Arial" w:hAnsi="Arial" w:eastAsia="Arial"/>
          <w:b/>
          <w:i w:val="0"/>
          <w:color w:val="16130F"/>
          <w:spacing w:val="20"/>
          <w:sz w:val="14"/>
        </w:rPr>
        <w:t>04  DISAGREEMENTS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Does the order depend on the case, or do people simply do it differently?</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Should this be a decision, with a different path for each case?</w:t>
      </w:r>
    </w:p>
    <w:p>
      <w:pPr>
        <w:sectPr>
          <w:type w:val="continuous"/>
          <w:pgSz w:w="15840" w:h="12240" w:orient="landscape"/>
          <w:pgMar w:top="648" w:right="720" w:bottom="792" w:left="720" w:header="720" w:footer="432" w:gutter="0"/>
          <w:cols w:num="3" w:space="503"/>
          <w:docGrid w:linePitch="360"/>
        </w:sectPr>
      </w:pPr>
    </w:p>
    <w:tbl>
      <w:tblPr>
        <w:tblW w:type="auto" w:w="0"/>
        <w:jc w:val="left"/>
        <w:tblBorders>
          <w:top w:val="nil"/>
          <w:left w:val="nil"/>
          <w:bottom w:val="nil"/>
          <w:right w:val="nil"/>
          <w:insideH w:val="nil"/>
          <w:insideV w:val="nil"/>
        </w:tblBorders>
        <w:tblLayout w:type="fixed"/>
        <w:tblLook w:firstColumn="1" w:firstRow="1" w:lastColumn="0" w:lastRow="0" w:noHBand="0" w:noVBand="1" w:val="04A0"/>
      </w:tblPr>
      <w:tblGrid>
        <w:gridCol w:w="7776"/>
        <w:gridCol w:w="6623"/>
      </w:tblGrid>
      <w:tr>
        <w:tc>
          <w:tcPr>
            <w:tcW w:type="dxa" w:w="7776"/>
            <w:tcMar>
              <w:top w:w="0" w:type="dxa"/>
              <w:start w:w="0" w:type="dxa"/>
              <w:bottom w:w="0" w:type="dxa"/>
              <w:end w:w="0" w:type="dxa"/>
            </w:tcMar>
          </w:tcPr>
          <w:p>
            <w:pPr>
              <w:spacing w:after="0"/>
            </w:pPr>
            <w:r>
              <w:rPr>
                <w:rFonts w:ascii="Arial" w:hAnsi="Arial" w:eastAsia="Arial"/>
                <w:b/>
                <w:i w:val="0"/>
                <w:color w:val="94560A"/>
                <w:spacing w:val="20"/>
                <w:sz w:val="15"/>
              </w:rPr>
              <w:t>WRAP-UP</w:t>
            </w:r>
          </w:p>
          <w:p>
            <w:pPr>
              <w:spacing w:before="40" w:after="0"/>
            </w:pPr>
            <w:r>
              <w:rPr>
                <w:rFonts w:ascii="Georgia" w:hAnsi="Georgia" w:eastAsia="Georgia"/>
                <w:b w:val="0"/>
                <w:i w:val="0"/>
                <w:color w:val="16130F"/>
                <w:sz w:val="52"/>
              </w:rPr>
              <w:t>Decisions and next steps</w:t>
            </w:r>
          </w:p>
          <w:p>
            <w:pPr>
              <w:spacing w:before="20" w:after="0"/>
            </w:pPr>
            <w:r>
              <w:rPr>
                <w:rFonts w:ascii="Arial" w:hAnsi="Arial" w:eastAsia="Arial"/>
                <w:b w:val="0"/>
                <w:i w:val="0"/>
                <w:color w:val="4F493F"/>
                <w:sz w:val="18"/>
              </w:rPr>
              <w:t>Nobody leaves until every action has one owner and a date.</w:t>
            </w:r>
          </w:p>
        </w:tc>
        <w:tc>
          <w:tcPr>
            <w:tcW w:type="dxa" w:w="6624"/>
            <w:tcMar>
              <w:top w:w="0" w:type="dxa"/>
              <w:start w:w="0" w:type="dxa"/>
              <w:bottom w:w="0" w:type="dxa"/>
              <w:end w:w="0" w:type="dxa"/>
            </w:tcMar>
          </w:tcPr>
          <w:p/>
        </w:tc>
      </w:tr>
    </w:tbl>
    <w:p>
      <w:pPr>
        <w:spacing w:before="0" w:after="120"/>
      </w:pPr>
    </w:p>
    <w:tbl>
      <w:tblPr>
        <w:tblW w:type="auto" w:w="0"/>
        <w:jc w:val="left"/>
        <w:tblLayout w:type="fixed"/>
        <w:tblLook w:firstColumn="1" w:firstRow="1" w:lastColumn="0" w:lastRow="0" w:noHBand="0" w:noVBand="1" w:val="04A0"/>
      </w:tblPr>
      <w:tblGrid>
        <w:gridCol w:w="576"/>
        <w:gridCol w:w="8640"/>
        <w:gridCol w:w="2736"/>
        <w:gridCol w:w="1584"/>
        <w:gridCol w:w="864"/>
      </w:tblGrid>
      <w:tr>
        <w:trPr>
          <w:trHeight w:val="432" w:hRule="exact"/>
        </w:trPr>
        <w:tc>
          <w:tcPr>
            <w:tcW w:type="dxa" w:w="576"/>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tc>
        <w:tc>
          <w:tcPr>
            <w:tcW w:type="dxa" w:w="8640"/>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DECISION OR ACTION</w:t>
            </w:r>
          </w:p>
        </w:tc>
        <w:tc>
          <w:tcPr>
            <w:tcW w:type="dxa" w:w="2736"/>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OWNER</w:t>
            </w:r>
          </w:p>
        </w:tc>
        <w:tc>
          <w:tcPr>
            <w:tcW w:type="dxa" w:w="1584"/>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DUE</w:t>
            </w:r>
          </w:p>
        </w:tc>
        <w:tc>
          <w:tcPr>
            <w:tcW w:type="dxa" w:w="864"/>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DONE</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01</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02</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03</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04</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05</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06</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07</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08</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09</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10</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bl>
    <w:p>
      <w:pPr>
        <w:spacing w:before="0" w:after="160"/>
      </w:pPr>
    </w:p>
    <w:tbl>
      <w:tblPr>
        <w:tblW w:type="auto" w:w="0"/>
        <w:jc w:val="left"/>
        <w:tblLayout w:type="fixed"/>
        <w:tblLook w:firstColumn="1" w:firstRow="1" w:lastColumn="0" w:lastRow="0" w:noHBand="0" w:noVBand="1" w:val="04A0"/>
      </w:tblPr>
      <w:tblGrid>
        <w:gridCol w:w="14400"/>
      </w:tblGrid>
      <w:tr>
        <w:trPr>
          <w:trHeight w:val="1440" w:hRule="exact"/>
        </w:trPr>
        <w:tc>
          <w:tcPr>
            <w:tcW w:type="dxa" w:w="14400"/>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tcPr>
          <w:p>
            <w:pPr>
              <w:spacing w:after="0"/>
            </w:pPr>
            <w:r>
              <w:rPr>
                <w:rFonts w:ascii="Arial" w:hAnsi="Arial" w:eastAsia="Arial"/>
                <w:b w:val="0"/>
                <w:i w:val="0"/>
                <w:color w:val="BFE0B4"/>
                <w:sz w:val="22"/>
              </w:rPr>
              <w:t xml:space="preserve">■ </w:t>
            </w:r>
            <w:r>
              <w:rPr>
                <w:rFonts w:ascii="Arial" w:hAnsi="Arial" w:eastAsia="Arial"/>
                <w:b/>
                <w:i w:val="0"/>
                <w:color w:val="16130F"/>
                <w:spacing w:val="20"/>
                <w:sz w:val="15"/>
              </w:rPr>
              <w:t>PARKING LOT</w:t>
            </w:r>
          </w:p>
          <w:p>
            <w:pPr>
              <w:spacing w:before="40" w:after="0"/>
            </w:pPr>
            <w:r>
              <w:rPr>
                <w:rFonts w:ascii="Georgia" w:hAnsi="Georgia" w:eastAsia="Georgia"/>
                <w:b w:val="0"/>
                <w:i/>
                <w:color w:val="4F493F"/>
                <w:sz w:val="18"/>
              </w:rPr>
              <w:t>Good points that aren't for today. Note them so the room can move on.</w:t>
            </w:r>
          </w:p>
        </w:tc>
      </w:tr>
    </w:tbl>
    <w:sectPr w:rsidR="00FC693F" w:rsidRPr="0006063C" w:rsidSect="00034616">
      <w:pgSz w:w="15840" w:h="12240" w:orient="landscape"/>
      <w:pgMar w:top="648" w:right="720" w:bottom="792" w:left="720" w:header="720" w:footer="432" w:gutter="0"/>
      <w:cols w:num="1" w:space="57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drawing>
        <wp:inline xmlns:a="http://schemas.openxmlformats.org/drawingml/2006/main" xmlns:pic="http://schemas.openxmlformats.org/drawingml/2006/picture">
          <wp:extent cx="1194149" cy="137160"/>
          <wp:docPr id="1" name="Picture 1"/>
          <wp:cNvGraphicFramePr>
            <a:graphicFrameLocks noChangeAspect="1"/>
          </wp:cNvGraphicFramePr>
          <a:graphic>
            <a:graphicData uri="http://schemas.openxmlformats.org/drawingml/2006/picture">
              <pic:pic>
                <pic:nvPicPr>
                  <pic:cNvPr id="0" name=".wordmark.png"/>
                  <pic:cNvPicPr/>
                </pic:nvPicPr>
                <pic:blipFill>
                  <a:blip r:embed="rId1"/>
                  <a:stretch>
                    <a:fillRect/>
                  </a:stretch>
                </pic:blipFill>
                <pic:spPr>
                  <a:xfrm>
                    <a:off x="0" y="0"/>
                    <a:ext cx="1194149" cy="137160"/>
                  </a:xfrm>
                  <a:prstGeom prst="rect"/>
                </pic:spPr>
              </pic:pic>
            </a:graphicData>
          </a:graphic>
        </wp:inline>
      </w:drawing>
    </w:r>
    <w:r>
      <w:rPr>
        <w:rFonts w:ascii="Arial" w:hAnsi="Arial" w:eastAsia="Arial"/>
        <w:b w:val="0"/>
        <w:i w:val="0"/>
        <w:color w:val="4F493F"/>
        <w:sz w:val="15"/>
      </w:rPr>
      <w:t xml:space="preserve">     Run this Process Mapping session live with Tedi, your AI facilitator: </w:t>
    </w:r>
    <w:hyperlink r:id="rId2">
      <w:r>
        <w:rPr>
          <w:rFonts w:ascii="Arial" w:hAnsi="Arial"/>
          <w:b/>
          <w:color w:val="16130F"/>
          <w:sz w:val="15"/>
          <w:u w:val="none"/>
        </w:rPr>
        <w:t>teamsfacilitator.com/process-mapping-template</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Arial" w:hAnsi="Arial" w:eastAsia="Arial"/>
      <w:color w:val="2A26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www.teamsfacilitator.com/process-mapping-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Mapping Template</dc:title>
  <dc:subject>Free Process Mapping template: canvas, facilitator guide and action plan</dc:subject>
  <dc:creator>Teams Facilitator</dc:creator>
  <cp:keywords>Process Mapping template, Process Mapping, workshop template, Teams Facilitator</cp:keywords>
  <dc:description>https://www.teamsfacilitator.com/process-mapping-template</dc:description>
  <cp:lastModifiedBy/>
  <cp:revision>1</cp:revision>
  <dcterms:created xsi:type="dcterms:W3CDTF">2013-12-23T23:15:00Z</dcterms:created>
  <dcterms:modified xsi:type="dcterms:W3CDTF">2013-12-23T23:15:00Z</dcterms:modified>
  <cp:category/>
</cp:coreProperties>
</file>